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8B06" w14:textId="6CD4107E" w:rsidR="00AC4A12" w:rsidRDefault="00FB6420" w:rsidP="0034780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In-Course Contract </w:t>
      </w:r>
      <w:r w:rsidR="001408F1">
        <w:rPr>
          <w:rFonts w:ascii="Times New Roman" w:hAnsi="Times New Roman" w:cs="Times New Roman"/>
          <w:b/>
          <w:bCs/>
          <w:sz w:val="32"/>
          <w:szCs w:val="32"/>
        </w:rPr>
        <w:t xml:space="preserve">(ICC) </w:t>
      </w:r>
      <w:r w:rsidR="0034780B">
        <w:rPr>
          <w:rFonts w:ascii="Times New Roman" w:hAnsi="Times New Roman" w:cs="Times New Roman"/>
          <w:b/>
          <w:bCs/>
          <w:sz w:val="32"/>
          <w:szCs w:val="32"/>
        </w:rPr>
        <w:t>Overview and Structure</w:t>
      </w:r>
    </w:p>
    <w:p w14:paraId="6152CC8F" w14:textId="77777777" w:rsidR="0034780B" w:rsidRDefault="0034780B" w:rsidP="0034780B">
      <w:pPr>
        <w:pStyle w:val="Default"/>
        <w:jc w:val="center"/>
        <w:rPr>
          <w:rFonts w:ascii="Times New Roman" w:hAnsi="Times New Roman" w:cs="Times New Roman"/>
        </w:rPr>
      </w:pPr>
    </w:p>
    <w:p w14:paraId="44753607" w14:textId="4E322D3E" w:rsidR="00AC4A12" w:rsidRDefault="00AC4A12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may choose to enroll in a University Honors course through an In-Course Contract (ICC) when there is neither an available Honors course nor a particular Honors section of 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course </w:t>
      </w:r>
      <w:r w:rsidRPr="00622467">
        <w:rPr>
          <w:rFonts w:ascii="Times New Roman" w:hAnsi="Times New Roman" w:cs="Times New Roman"/>
        </w:rPr>
        <w:t xml:space="preserve">at any level for their sequence of study.  When this instance is satisfied, students may use an ICC to earn University Honors credit. </w:t>
      </w:r>
    </w:p>
    <w:p w14:paraId="5FA68401" w14:textId="77777777" w:rsidR="00AC4A12" w:rsidRDefault="00AC4A12" w:rsidP="00AC4A12">
      <w:pPr>
        <w:pStyle w:val="Default"/>
        <w:rPr>
          <w:rFonts w:ascii="Times New Roman" w:hAnsi="Times New Roman" w:cs="Times New Roman"/>
        </w:rPr>
      </w:pPr>
    </w:p>
    <w:p w14:paraId="122315EC" w14:textId="77777777" w:rsidR="00AC4A12" w:rsidRDefault="00AC4A12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ICC work should be </w:t>
      </w:r>
      <w:r>
        <w:rPr>
          <w:rFonts w:ascii="Times New Roman" w:hAnsi="Times New Roman" w:cs="Times New Roman"/>
          <w:i/>
          <w:iCs/>
        </w:rPr>
        <w:t xml:space="preserve">qualitatively </w:t>
      </w:r>
      <w:r>
        <w:rPr>
          <w:rFonts w:ascii="Times New Roman" w:hAnsi="Times New Roman" w:cs="Times New Roman"/>
        </w:rPr>
        <w:t>different to standard coursework, or it should allow a student to explore a topic of special interest in-depth. The expectation is that ICC Honors projects should approxima</w:t>
      </w:r>
      <w:r w:rsidR="00812054">
        <w:rPr>
          <w:rFonts w:ascii="Times New Roman" w:hAnsi="Times New Roman" w:cs="Times New Roman"/>
        </w:rPr>
        <w:t>te professional academic work and</w:t>
      </w:r>
      <w:r>
        <w:rPr>
          <w:rFonts w:ascii="Times New Roman" w:hAnsi="Times New Roman" w:cs="Times New Roman"/>
        </w:rPr>
        <w:t xml:space="preserve"> include an engaged-learning component, extra meetings with the faculty member, and achieve an outcome that matches the level of expected work from a regular University Honors seminar or mini-section. </w:t>
      </w:r>
      <w:r w:rsidR="00964320">
        <w:rPr>
          <w:rFonts w:ascii="Times New Roman" w:hAnsi="Times New Roman" w:cs="Times New Roman"/>
        </w:rPr>
        <w:t xml:space="preserve">Refer to the ICC Rubric for detailed criteria for ICC acceptance.  </w:t>
      </w:r>
    </w:p>
    <w:p w14:paraId="670CC65D" w14:textId="77777777" w:rsidR="00AC4A12" w:rsidRDefault="00AC4A12" w:rsidP="00AC4A12">
      <w:pPr>
        <w:pStyle w:val="Default"/>
        <w:rPr>
          <w:rFonts w:ascii="Times New Roman" w:hAnsi="Times New Roman" w:cs="Times New Roman"/>
        </w:rPr>
      </w:pPr>
    </w:p>
    <w:p w14:paraId="7022D07F" w14:textId="77777777" w:rsidR="00AC4A12" w:rsidRDefault="00812054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value-added ICC output</w:t>
      </w:r>
      <w:r w:rsidR="00AC4A12">
        <w:rPr>
          <w:rFonts w:ascii="Times New Roman" w:hAnsi="Times New Roman" w:cs="Times New Roman"/>
        </w:rPr>
        <w:t xml:space="preserve"> include: </w:t>
      </w:r>
    </w:p>
    <w:p w14:paraId="02A59BDD" w14:textId="77777777" w:rsidR="00AC4A12" w:rsidRDefault="00AC4A12" w:rsidP="00AC4A1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Sustained writing assignments leading up to or forming a portion of a final assignment</w:t>
      </w:r>
    </w:p>
    <w:p w14:paraId="26592D5A" w14:textId="77777777" w:rsidR="00AC4A12" w:rsidRDefault="00AC4A12" w:rsidP="00AC4A1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Advanced readings that take a student in-depth on a particular subject and subsequent critical analyses </w:t>
      </w:r>
    </w:p>
    <w:p w14:paraId="462D94CA" w14:textId="77777777" w:rsidR="00AC4A12" w:rsidRDefault="00AC4A12" w:rsidP="00AC4A1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presentations or performances in a formal setting that enable the student to benefit from honing presentation skills</w:t>
      </w:r>
    </w:p>
    <w:p w14:paraId="5DB1D19D" w14:textId="77777777" w:rsidR="00AC4A12" w:rsidRDefault="00AC4A12" w:rsidP="00AC4A1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Advanced lab work or an enhanced project with accompanying readings and discussion </w:t>
      </w:r>
    </w:p>
    <w:p w14:paraId="09C351C6" w14:textId="77777777" w:rsidR="00AC4A12" w:rsidRDefault="00AC4A12" w:rsidP="00AC4A1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of related media or documentary topics with accompanying readings and discussion </w:t>
      </w:r>
    </w:p>
    <w:p w14:paraId="2524D553" w14:textId="77777777" w:rsidR="00AC4A12" w:rsidRDefault="00AC4A12" w:rsidP="00AC4A1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 at outside of the classroom enrichment activities. For example, students might be required to attend lectures, theater productions, conference(s), workshops, exhibits, and/or special events and write a reflection or report about the experience </w:t>
      </w:r>
    </w:p>
    <w:p w14:paraId="11189411" w14:textId="77777777" w:rsidR="00AC4A12" w:rsidRDefault="00AC4A12" w:rsidP="00AC4A1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journal leading up to a final project or paper with evaluative progress during the semester </w:t>
      </w:r>
    </w:p>
    <w:p w14:paraId="76F50B84" w14:textId="77777777" w:rsidR="00AC4A12" w:rsidRDefault="00AC4A12" w:rsidP="00AC4A1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additional exam specifically designed for Honors students</w:t>
      </w:r>
    </w:p>
    <w:p w14:paraId="31C7C1C3" w14:textId="77777777" w:rsidR="00AC4A12" w:rsidRDefault="00AC4A12" w:rsidP="00AC4A12">
      <w:pPr>
        <w:pStyle w:val="Default"/>
        <w:rPr>
          <w:rFonts w:ascii="Times New Roman" w:hAnsi="Times New Roman" w:cs="Times New Roman"/>
        </w:rPr>
      </w:pPr>
    </w:p>
    <w:p w14:paraId="57612497" w14:textId="77777777" w:rsidR="00AC4A12" w:rsidRDefault="00AC4A12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ICC is an opportunity for a student and faculty mentor to advance a student’s learning to new heights through personalized and unique approaches to their studies. We hope that both the student and faculty will benefit from this relationship. </w:t>
      </w:r>
    </w:p>
    <w:p w14:paraId="44C58B06" w14:textId="77777777" w:rsidR="00AC4A12" w:rsidRDefault="00AC4A12" w:rsidP="00AC4A12">
      <w:pPr>
        <w:pStyle w:val="Default"/>
        <w:rPr>
          <w:rFonts w:ascii="Times New Roman" w:hAnsi="Times New Roman" w:cs="Times New Roman"/>
        </w:rPr>
      </w:pPr>
    </w:p>
    <w:p w14:paraId="69733AAC" w14:textId="77777777" w:rsidR="00AC4A12" w:rsidRDefault="00AC4A12" w:rsidP="00AC4A12">
      <w:pPr>
        <w:pStyle w:val="Default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Regardless of the mode of delivery for an ICC, s</w:t>
      </w:r>
      <w:r>
        <w:rPr>
          <w:rFonts w:ascii="Times New Roman" w:hAnsi="Times New Roman" w:cs="Times New Roman"/>
          <w:b/>
          <w:iCs/>
        </w:rPr>
        <w:t>ustained faculty interaction with students is a key element of the University Honors experience.</w:t>
      </w:r>
    </w:p>
    <w:p w14:paraId="049EBBFE" w14:textId="77777777" w:rsidR="00AC4A12" w:rsidRDefault="00AC4A12" w:rsidP="00AC4A1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  <w:sectPr w:rsidR="00AC4A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589EBB24" w14:textId="77777777" w:rsidR="00AC4A12" w:rsidRDefault="00AC4A12" w:rsidP="00AC4A1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In-Course Contract (ICC) Procedure</w:t>
      </w:r>
    </w:p>
    <w:p w14:paraId="5C7E32F0" w14:textId="77777777" w:rsidR="00AC4A12" w:rsidRDefault="00AC4A12" w:rsidP="00AC4A12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7074F960" w14:textId="77777777" w:rsidR="00AC4A12" w:rsidRDefault="00AC4A12" w:rsidP="00AC4A1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Step 1. Workshop Attendance</w:t>
      </w:r>
    </w:p>
    <w:p w14:paraId="528FD00F" w14:textId="2E3219CE" w:rsidR="00AC4A12" w:rsidRDefault="00AC4A12" w:rsidP="00AC4A1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University Honors Program offers regularly scheduled workshops on the logistics of enrolling in ICC</w:t>
      </w:r>
      <w:r w:rsidR="003032B5">
        <w:rPr>
          <w:rFonts w:ascii="Times New Roman" w:hAnsi="Times New Roman" w:cs="Times New Roman"/>
          <w:bCs/>
        </w:rPr>
        <w:t>s</w:t>
      </w:r>
      <w:r w:rsidR="00BF0EC3">
        <w:rPr>
          <w:rFonts w:ascii="Times New Roman" w:hAnsi="Times New Roman" w:cs="Times New Roman"/>
          <w:bCs/>
        </w:rPr>
        <w:t>. Prior to enrollment, students must</w:t>
      </w:r>
      <w:r>
        <w:rPr>
          <w:rFonts w:ascii="Times New Roman" w:hAnsi="Times New Roman" w:cs="Times New Roman"/>
          <w:bCs/>
        </w:rPr>
        <w:t xml:space="preserve"> attend one of these workshops or schedule an individual advising appointment to learn important logistics</w:t>
      </w:r>
      <w:r w:rsidR="00AC0A60">
        <w:rPr>
          <w:rFonts w:ascii="Times New Roman" w:hAnsi="Times New Roman" w:cs="Times New Roman"/>
          <w:bCs/>
        </w:rPr>
        <w:t>, review ICC</w:t>
      </w:r>
      <w:r w:rsidR="00AC0A60">
        <w:rPr>
          <w:rFonts w:ascii="Times New Roman" w:hAnsi="Times New Roman" w:cs="Times New Roman"/>
          <w:bCs/>
          <w:lang w:val="en"/>
        </w:rPr>
        <w:t xml:space="preserve"> examples and understand the </w:t>
      </w:r>
      <w:r w:rsidR="00AC0A60" w:rsidRPr="00AC0A60">
        <w:rPr>
          <w:rFonts w:ascii="Times New Roman" w:hAnsi="Times New Roman" w:cs="Times New Roman"/>
          <w:bCs/>
          <w:lang w:val="en"/>
        </w:rPr>
        <w:t>rubric used for evaluation</w:t>
      </w:r>
      <w:r>
        <w:rPr>
          <w:rFonts w:ascii="Times New Roman" w:hAnsi="Times New Roman" w:cs="Times New Roman"/>
          <w:bCs/>
        </w:rPr>
        <w:t>.</w:t>
      </w:r>
    </w:p>
    <w:p w14:paraId="722DB6C6" w14:textId="77777777" w:rsidR="00AC4A12" w:rsidRDefault="00AC4A12" w:rsidP="00AC4A12">
      <w:pPr>
        <w:pStyle w:val="Default"/>
        <w:rPr>
          <w:rFonts w:ascii="Times New Roman" w:hAnsi="Times New Roman" w:cs="Times New Roman"/>
          <w:bCs/>
        </w:rPr>
      </w:pPr>
    </w:p>
    <w:p w14:paraId="5EC9B646" w14:textId="77777777" w:rsidR="00AC4A12" w:rsidRDefault="00AC4A12" w:rsidP="00AC4A1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Step 2. Faculty Consultation</w:t>
      </w:r>
    </w:p>
    <w:p w14:paraId="7B628E71" w14:textId="16940164" w:rsidR="00AC4A12" w:rsidRDefault="00BF0EC3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</w:t>
      </w:r>
      <w:r w:rsidR="00AC4A12">
        <w:rPr>
          <w:rFonts w:ascii="Times New Roman" w:hAnsi="Times New Roman" w:cs="Times New Roman"/>
        </w:rPr>
        <w:t>he s</w:t>
      </w:r>
      <w:r>
        <w:rPr>
          <w:rFonts w:ascii="Times New Roman" w:hAnsi="Times New Roman" w:cs="Times New Roman"/>
        </w:rPr>
        <w:t>tudent must</w:t>
      </w:r>
      <w:r w:rsidR="00AC4A12">
        <w:rPr>
          <w:rFonts w:ascii="Times New Roman" w:hAnsi="Times New Roman" w:cs="Times New Roman"/>
        </w:rPr>
        <w:t xml:space="preserve"> meet with</w:t>
      </w:r>
      <w:r>
        <w:rPr>
          <w:rFonts w:ascii="Times New Roman" w:hAnsi="Times New Roman" w:cs="Times New Roman"/>
        </w:rPr>
        <w:t xml:space="preserve"> the</w:t>
      </w:r>
      <w:r w:rsidR="00AC4A12">
        <w:rPr>
          <w:rFonts w:ascii="Times New Roman" w:hAnsi="Times New Roman" w:cs="Times New Roman"/>
        </w:rPr>
        <w:t xml:space="preserve"> faculty member teaching the class in which they wish to pursue an ICC. Some topics during this initial meeting might include, but are not limited </w:t>
      </w:r>
      <w:proofErr w:type="gramStart"/>
      <w:r w:rsidR="00AC4A12">
        <w:rPr>
          <w:rFonts w:ascii="Times New Roman" w:hAnsi="Times New Roman" w:cs="Times New Roman"/>
        </w:rPr>
        <w:t>to</w:t>
      </w:r>
      <w:proofErr w:type="gramEnd"/>
      <w:r w:rsidR="00AC4A12">
        <w:rPr>
          <w:rFonts w:ascii="Times New Roman" w:hAnsi="Times New Roman" w:cs="Times New Roman"/>
        </w:rPr>
        <w:t xml:space="preserve">:  </w:t>
      </w:r>
    </w:p>
    <w:p w14:paraId="0EFF7E4A" w14:textId="77777777" w:rsidR="00AC4A12" w:rsidRDefault="00AC4A12" w:rsidP="00AC4A1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Topic(s) to explore during this experience</w:t>
      </w:r>
    </w:p>
    <w:p w14:paraId="7A9C8C76" w14:textId="77777777" w:rsidR="00AC4A12" w:rsidRPr="003032B5" w:rsidRDefault="00AC4A12" w:rsidP="00AC4A1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032B5">
        <w:rPr>
          <w:rFonts w:ascii="Times New Roman" w:hAnsi="Times New Roman" w:cs="Times New Roman"/>
        </w:rPr>
        <w:t>The number of one-on-one meetings to be scheduled during the semester</w:t>
      </w:r>
    </w:p>
    <w:p w14:paraId="62C571D1" w14:textId="77777777" w:rsidR="00AC4A12" w:rsidRDefault="00AC4A12" w:rsidP="00AC4A1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overview of requirements/responsibilities of each individual </w:t>
      </w:r>
    </w:p>
    <w:p w14:paraId="4BAC4EF1" w14:textId="77777777" w:rsidR="00AC4A12" w:rsidRDefault="00AC4A12" w:rsidP="00AC4A1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Expectations/Evaluation of the student’s ICC output </w:t>
      </w:r>
    </w:p>
    <w:p w14:paraId="2C5D6299" w14:textId="77777777" w:rsidR="00AC4A12" w:rsidRDefault="00AC4A12" w:rsidP="00AC4A12">
      <w:pPr>
        <w:pStyle w:val="Default"/>
        <w:rPr>
          <w:rFonts w:ascii="Times New Roman" w:hAnsi="Times New Roman" w:cs="Times New Roman"/>
        </w:rPr>
      </w:pPr>
    </w:p>
    <w:p w14:paraId="159C4267" w14:textId="3C4FED1D" w:rsidR="00AC4A12" w:rsidRDefault="00AC4A12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Step</w:t>
      </w:r>
      <w:r w:rsidR="00BF0EC3">
        <w:rPr>
          <w:rFonts w:ascii="Times New Roman" w:hAnsi="Times New Roman" w:cs="Times New Roman"/>
          <w:b/>
          <w:bCs/>
        </w:rPr>
        <w:t xml:space="preserve"> 3. ICC Proposal</w:t>
      </w:r>
      <w:r>
        <w:rPr>
          <w:rFonts w:ascii="Times New Roman" w:hAnsi="Times New Roman" w:cs="Times New Roman"/>
          <w:b/>
          <w:bCs/>
        </w:rPr>
        <w:t xml:space="preserve"> (</w:t>
      </w:r>
      <w:r w:rsidRPr="00926AFD">
        <w:rPr>
          <w:rFonts w:ascii="Times New Roman" w:hAnsi="Times New Roman" w:cs="Times New Roman"/>
          <w:b/>
          <w:bCs/>
        </w:rPr>
        <w:t xml:space="preserve">Due Sunday </w:t>
      </w:r>
      <w:r w:rsidR="00004F56" w:rsidRPr="00926AFD">
        <w:rPr>
          <w:rFonts w:ascii="Times New Roman" w:hAnsi="Times New Roman" w:cs="Times New Roman"/>
          <w:b/>
          <w:bCs/>
        </w:rPr>
        <w:t>after</w:t>
      </w:r>
      <w:r w:rsidRPr="00926AFD">
        <w:rPr>
          <w:rFonts w:ascii="Times New Roman" w:hAnsi="Times New Roman" w:cs="Times New Roman"/>
          <w:b/>
          <w:bCs/>
        </w:rPr>
        <w:t xml:space="preserve"> week #2 of</w:t>
      </w:r>
      <w:r>
        <w:rPr>
          <w:rFonts w:ascii="Times New Roman" w:hAnsi="Times New Roman" w:cs="Times New Roman"/>
          <w:b/>
          <w:bCs/>
        </w:rPr>
        <w:t xml:space="preserve"> the semester</w:t>
      </w:r>
      <w:r w:rsidR="00BF0EC3">
        <w:rPr>
          <w:rFonts w:ascii="Times New Roman" w:hAnsi="Times New Roman" w:cs="Times New Roman"/>
          <w:b/>
          <w:bCs/>
        </w:rPr>
        <w:t xml:space="preserve"> for </w:t>
      </w:r>
      <w:proofErr w:type="gramStart"/>
      <w:r w:rsidR="00BF0EC3">
        <w:rPr>
          <w:rFonts w:ascii="Times New Roman" w:hAnsi="Times New Roman" w:cs="Times New Roman"/>
          <w:b/>
          <w:bCs/>
        </w:rPr>
        <w:t>Fall</w:t>
      </w:r>
      <w:proofErr w:type="gramEnd"/>
      <w:r w:rsidR="00BF0EC3">
        <w:rPr>
          <w:rFonts w:ascii="Times New Roman" w:hAnsi="Times New Roman" w:cs="Times New Roman"/>
          <w:b/>
          <w:bCs/>
        </w:rPr>
        <w:t xml:space="preserve"> and Spring, Due Sunday after week#1 for Summer</w:t>
      </w:r>
      <w:r>
        <w:rPr>
          <w:rFonts w:ascii="Times New Roman" w:hAnsi="Times New Roman" w:cs="Times New Roman"/>
          <w:b/>
          <w:bCs/>
        </w:rPr>
        <w:t>)</w:t>
      </w:r>
    </w:p>
    <w:p w14:paraId="26AC3373" w14:textId="6E926451" w:rsidR="00AC4A12" w:rsidRDefault="00AC4A12" w:rsidP="00AC4A12">
      <w:pPr>
        <w:pStyle w:val="Default"/>
        <w:rPr>
          <w:rFonts w:ascii="Times New Roman" w:hAnsi="Times New Roman" w:cs="Times New Roman"/>
        </w:rPr>
      </w:pPr>
      <w:r w:rsidRPr="003032B5">
        <w:rPr>
          <w:rFonts w:ascii="Times New Roman" w:hAnsi="Times New Roman" w:cs="Times New Roman"/>
          <w:bCs/>
        </w:rPr>
        <w:t xml:space="preserve">By the aforementioned due date, the </w:t>
      </w:r>
      <w:r w:rsidRPr="00AC0A60">
        <w:rPr>
          <w:rFonts w:ascii="Times New Roman" w:hAnsi="Times New Roman" w:cs="Times New Roman"/>
          <w:bCs/>
        </w:rPr>
        <w:t xml:space="preserve">student </w:t>
      </w:r>
      <w:r w:rsidRPr="00AC0A60">
        <w:rPr>
          <w:rFonts w:ascii="Times New Roman" w:hAnsi="Times New Roman" w:cs="Times New Roman"/>
          <w:bCs/>
          <w:u w:val="single"/>
        </w:rPr>
        <w:t xml:space="preserve">must </w:t>
      </w:r>
      <w:r w:rsidR="009508B2" w:rsidRPr="00AC0A60">
        <w:rPr>
          <w:rFonts w:ascii="Times New Roman" w:hAnsi="Times New Roman" w:cs="Times New Roman"/>
          <w:bCs/>
          <w:u w:val="single"/>
        </w:rPr>
        <w:t xml:space="preserve">complete and </w:t>
      </w:r>
      <w:r w:rsidRPr="00AC0A60">
        <w:rPr>
          <w:rFonts w:ascii="Times New Roman" w:hAnsi="Times New Roman" w:cs="Times New Roman"/>
          <w:bCs/>
          <w:u w:val="single"/>
        </w:rPr>
        <w:t>s</w:t>
      </w:r>
      <w:r w:rsidR="009508B2" w:rsidRPr="00AC0A60">
        <w:rPr>
          <w:rFonts w:ascii="Times New Roman" w:hAnsi="Times New Roman" w:cs="Times New Roman"/>
          <w:u w:val="single"/>
        </w:rPr>
        <w:t>ubmit an</w:t>
      </w:r>
      <w:r w:rsidR="00506356" w:rsidRPr="00AC0A60">
        <w:rPr>
          <w:rFonts w:ascii="Times New Roman" w:hAnsi="Times New Roman" w:cs="Times New Roman"/>
          <w:u w:val="single"/>
        </w:rPr>
        <w:t xml:space="preserve"> Honors in-course contract propos</w:t>
      </w:r>
      <w:r w:rsidR="009508B2" w:rsidRPr="00AC0A60">
        <w:rPr>
          <w:rFonts w:ascii="Times New Roman" w:hAnsi="Times New Roman" w:cs="Times New Roman"/>
          <w:u w:val="single"/>
        </w:rPr>
        <w:t>al at</w:t>
      </w:r>
      <w:r w:rsidR="00622467" w:rsidRPr="00AC0A60">
        <w:rPr>
          <w:rFonts w:ascii="Times New Roman" w:hAnsi="Times New Roman" w:cs="Times New Roman"/>
        </w:rPr>
        <w:t xml:space="preserve"> </w:t>
      </w:r>
      <w:hyperlink r:id="rId13" w:tgtFrame="_blank" w:history="1">
        <w:r w:rsidR="003032B5" w:rsidRPr="00AC0A60">
          <w:rPr>
            <w:rStyle w:val="Hyperlink"/>
            <w:rFonts w:ascii="Times New Roman" w:hAnsi="Times New Roman" w:cs="Times New Roman"/>
          </w:rPr>
          <w:t>go.niu.edu/</w:t>
        </w:r>
        <w:proofErr w:type="spellStart"/>
        <w:r w:rsidR="003032B5" w:rsidRPr="00AC0A60">
          <w:rPr>
            <w:rStyle w:val="Hyperlink"/>
            <w:rFonts w:ascii="Times New Roman" w:hAnsi="Times New Roman" w:cs="Times New Roman"/>
          </w:rPr>
          <w:t>honorsicc</w:t>
        </w:r>
        <w:proofErr w:type="spellEnd"/>
      </w:hyperlink>
      <w:r w:rsidR="003032B5" w:rsidRPr="00AC0A60">
        <w:rPr>
          <w:rStyle w:val="Hyperlink"/>
          <w:rFonts w:ascii="Times New Roman" w:hAnsi="Times New Roman" w:cs="Times New Roman"/>
          <w:u w:val="none"/>
        </w:rPr>
        <w:t xml:space="preserve">.  </w:t>
      </w:r>
      <w:r w:rsidR="00BF0EC3">
        <w:rPr>
          <w:rFonts w:ascii="Times New Roman" w:hAnsi="Times New Roman" w:cs="Times New Roman"/>
        </w:rPr>
        <w:t>The proposal</w:t>
      </w:r>
      <w:r w:rsidR="00506356" w:rsidRPr="00AC0A60">
        <w:rPr>
          <w:rFonts w:ascii="Times New Roman" w:hAnsi="Times New Roman" w:cs="Times New Roman"/>
        </w:rPr>
        <w:t xml:space="preserve"> includes a </w:t>
      </w:r>
      <w:r w:rsidRPr="00AC0A60">
        <w:rPr>
          <w:rFonts w:ascii="Times New Roman" w:hAnsi="Times New Roman" w:cs="Times New Roman"/>
        </w:rPr>
        <w:t>typed</w:t>
      </w:r>
      <w:r w:rsidRPr="003032B5">
        <w:rPr>
          <w:rFonts w:ascii="Times New Roman" w:hAnsi="Times New Roman" w:cs="Times New Roman"/>
          <w:color w:val="auto"/>
        </w:rPr>
        <w:t xml:space="preserve"> synopsis </w:t>
      </w:r>
      <w:r>
        <w:rPr>
          <w:rFonts w:ascii="Times New Roman" w:hAnsi="Times New Roman" w:cs="Times New Roman"/>
        </w:rPr>
        <w:t xml:space="preserve">of the work to </w:t>
      </w:r>
      <w:proofErr w:type="gramStart"/>
      <w:r>
        <w:rPr>
          <w:rFonts w:ascii="Times New Roman" w:hAnsi="Times New Roman" w:cs="Times New Roman"/>
        </w:rPr>
        <w:t>be done</w:t>
      </w:r>
      <w:proofErr w:type="gramEnd"/>
      <w:r>
        <w:rPr>
          <w:rFonts w:ascii="Times New Roman" w:hAnsi="Times New Roman" w:cs="Times New Roman"/>
        </w:rPr>
        <w:t xml:space="preserve"> and ev</w:t>
      </w:r>
      <w:r w:rsidR="00506356">
        <w:rPr>
          <w:rFonts w:ascii="Times New Roman" w:hAnsi="Times New Roman" w:cs="Times New Roman"/>
        </w:rPr>
        <w:t>aluative criteria. This proposal</w:t>
      </w:r>
      <w:r>
        <w:rPr>
          <w:rFonts w:ascii="Times New Roman" w:hAnsi="Times New Roman" w:cs="Times New Roman"/>
        </w:rPr>
        <w:t xml:space="preserve"> should clearly define:</w:t>
      </w:r>
    </w:p>
    <w:p w14:paraId="373E87F0" w14:textId="77777777" w:rsidR="00AC4A12" w:rsidRDefault="00AC4A12" w:rsidP="00AC4A1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topic(s) of the project</w:t>
      </w:r>
    </w:p>
    <w:p w14:paraId="74F1CEC3" w14:textId="77777777" w:rsidR="00AC4A12" w:rsidRDefault="00AC4A12" w:rsidP="00AC4A1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method(s) of completion for the project</w:t>
      </w:r>
    </w:p>
    <w:p w14:paraId="7B96011A" w14:textId="77777777" w:rsidR="00AC4A12" w:rsidRDefault="00AC4A12" w:rsidP="00AC4A1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specific outcome(s) of the project</w:t>
      </w:r>
    </w:p>
    <w:p w14:paraId="44B542CC" w14:textId="77777777" w:rsidR="00AC4A12" w:rsidRDefault="00AC4A12" w:rsidP="00AC4A1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student will be evaluated on the project in relation to the larger class structure</w:t>
      </w:r>
    </w:p>
    <w:p w14:paraId="78D06BCA" w14:textId="77777777" w:rsidR="00AC4A12" w:rsidRDefault="00AC4A12" w:rsidP="00AC4A1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the project enriches the academic experience of the student beyond a regular course </w:t>
      </w:r>
    </w:p>
    <w:p w14:paraId="6EC422DC" w14:textId="77777777" w:rsidR="00AC4A12" w:rsidRDefault="00AC4A12" w:rsidP="00AC4A12">
      <w:pPr>
        <w:pStyle w:val="Default"/>
        <w:rPr>
          <w:rFonts w:ascii="Times New Roman" w:hAnsi="Times New Roman" w:cs="Times New Roman"/>
          <w:b/>
          <w:bCs/>
        </w:rPr>
      </w:pPr>
    </w:p>
    <w:p w14:paraId="757A4323" w14:textId="77777777" w:rsidR="00AC4A12" w:rsidRDefault="00AC4A12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Step 4. Final Approval from University Honors</w:t>
      </w:r>
    </w:p>
    <w:p w14:paraId="6E6E813C" w14:textId="25188FD1" w:rsidR="00506356" w:rsidRDefault="00506356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The s</w:t>
      </w:r>
      <w:r>
        <w:rPr>
          <w:rFonts w:ascii="Times New Roman" w:hAnsi="Times New Roman" w:cs="Times New Roman"/>
        </w:rPr>
        <w:t>tudent</w:t>
      </w:r>
      <w:r w:rsidR="00AC4A12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receive an email if the </w:t>
      </w:r>
      <w:proofErr w:type="gramStart"/>
      <w:r>
        <w:rPr>
          <w:rFonts w:ascii="Times New Roman" w:hAnsi="Times New Roman" w:cs="Times New Roman"/>
        </w:rPr>
        <w:t>proposal is denied by the faculty, department chair, or the University Honors Program</w:t>
      </w:r>
      <w:proofErr w:type="gramEnd"/>
      <w:r>
        <w:rPr>
          <w:rFonts w:ascii="Times New Roman" w:hAnsi="Times New Roman" w:cs="Times New Roman"/>
        </w:rPr>
        <w:t xml:space="preserve">.  If the proposal </w:t>
      </w:r>
      <w:proofErr w:type="gramStart"/>
      <w:r>
        <w:rPr>
          <w:rFonts w:ascii="Times New Roman" w:hAnsi="Times New Roman" w:cs="Times New Roman"/>
        </w:rPr>
        <w:t xml:space="preserve">is </w:t>
      </w:r>
      <w:r w:rsidR="009508B2">
        <w:rPr>
          <w:rFonts w:ascii="Times New Roman" w:hAnsi="Times New Roman" w:cs="Times New Roman"/>
        </w:rPr>
        <w:t xml:space="preserve">submitted by the deadline and </w:t>
      </w:r>
      <w:r>
        <w:rPr>
          <w:rFonts w:ascii="Times New Roman" w:hAnsi="Times New Roman" w:cs="Times New Roman"/>
        </w:rPr>
        <w:t>denied</w:t>
      </w:r>
      <w:r w:rsidR="009508B2">
        <w:rPr>
          <w:rFonts w:ascii="Times New Roman" w:hAnsi="Times New Roman" w:cs="Times New Roman"/>
        </w:rPr>
        <w:t xml:space="preserve"> by the faculty, department chair</w:t>
      </w:r>
      <w:r>
        <w:rPr>
          <w:rFonts w:ascii="Times New Roman" w:hAnsi="Times New Roman" w:cs="Times New Roman"/>
        </w:rPr>
        <w:t>,</w:t>
      </w:r>
      <w:r w:rsidR="009508B2">
        <w:rPr>
          <w:rFonts w:ascii="Times New Roman" w:hAnsi="Times New Roman" w:cs="Times New Roman"/>
        </w:rPr>
        <w:t xml:space="preserve"> or the University Honors Program</w:t>
      </w:r>
      <w:r w:rsidR="00812054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the student may resubmit the proposal</w:t>
      </w:r>
      <w:r w:rsidR="00812054">
        <w:rPr>
          <w:rFonts w:ascii="Times New Roman" w:hAnsi="Times New Roman" w:cs="Times New Roman"/>
        </w:rPr>
        <w:t xml:space="preserve"> once</w:t>
      </w:r>
      <w:r>
        <w:rPr>
          <w:rFonts w:ascii="Times New Roman" w:hAnsi="Times New Roman" w:cs="Times New Roman"/>
        </w:rPr>
        <w:t xml:space="preserve">.  </w:t>
      </w:r>
      <w:r w:rsidR="00964320">
        <w:rPr>
          <w:rFonts w:ascii="Times New Roman" w:hAnsi="Times New Roman" w:cs="Times New Roman"/>
        </w:rPr>
        <w:t>The denial email sent to students will includ</w:t>
      </w:r>
      <w:r w:rsidR="00812054">
        <w:rPr>
          <w:rFonts w:ascii="Times New Roman" w:hAnsi="Times New Roman" w:cs="Times New Roman"/>
        </w:rPr>
        <w:t>e the</w:t>
      </w:r>
      <w:r w:rsidR="00BF0EC3">
        <w:rPr>
          <w:rFonts w:ascii="Times New Roman" w:hAnsi="Times New Roman" w:cs="Times New Roman"/>
        </w:rPr>
        <w:t xml:space="preserve"> denial reason and</w:t>
      </w:r>
      <w:r w:rsidR="00964320">
        <w:rPr>
          <w:rFonts w:ascii="Times New Roman" w:hAnsi="Times New Roman" w:cs="Times New Roman"/>
        </w:rPr>
        <w:t xml:space="preserve"> resubmission deadline.</w:t>
      </w:r>
    </w:p>
    <w:p w14:paraId="2060CDD0" w14:textId="77777777" w:rsidR="00506356" w:rsidRDefault="00506356" w:rsidP="00AC4A12">
      <w:pPr>
        <w:pStyle w:val="Default"/>
        <w:rPr>
          <w:rFonts w:ascii="Times New Roman" w:hAnsi="Times New Roman" w:cs="Times New Roman"/>
        </w:rPr>
      </w:pPr>
    </w:p>
    <w:p w14:paraId="3CC47782" w14:textId="77777777" w:rsidR="00AC4A12" w:rsidRDefault="00506356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and faculty will receive an email once the </w:t>
      </w:r>
      <w:proofErr w:type="gramStart"/>
      <w:r>
        <w:rPr>
          <w:rFonts w:ascii="Times New Roman" w:hAnsi="Times New Roman" w:cs="Times New Roman"/>
        </w:rPr>
        <w:t>proposal is approved by the University Honors Program</w:t>
      </w:r>
      <w:proofErr w:type="gramEnd"/>
      <w:r>
        <w:rPr>
          <w:rFonts w:ascii="Times New Roman" w:hAnsi="Times New Roman" w:cs="Times New Roman"/>
        </w:rPr>
        <w:t xml:space="preserve">.  </w:t>
      </w:r>
      <w:r w:rsidR="00AC4A12">
        <w:rPr>
          <w:rFonts w:ascii="Times New Roman" w:hAnsi="Times New Roman" w:cs="Times New Roman"/>
        </w:rPr>
        <w:t xml:space="preserve">If approval is granted, a student may </w:t>
      </w:r>
      <w:r w:rsidR="00AC4A12">
        <w:rPr>
          <w:rFonts w:ascii="Times New Roman" w:hAnsi="Times New Roman" w:cs="Times New Roman"/>
          <w:b/>
          <w:u w:val="single"/>
        </w:rPr>
        <w:t>NOT</w:t>
      </w:r>
      <w:r w:rsidR="00AC4A12">
        <w:rPr>
          <w:rFonts w:ascii="Times New Roman" w:hAnsi="Times New Roman" w:cs="Times New Roman"/>
        </w:rPr>
        <w:t xml:space="preserve"> drop the “H” component of the course without it </w:t>
      </w:r>
      <w:proofErr w:type="gramStart"/>
      <w:r w:rsidR="00AC4A12">
        <w:rPr>
          <w:rFonts w:ascii="Times New Roman" w:hAnsi="Times New Roman" w:cs="Times New Roman"/>
        </w:rPr>
        <w:t>impacting</w:t>
      </w:r>
      <w:proofErr w:type="gramEnd"/>
      <w:r w:rsidR="00AC4A12">
        <w:rPr>
          <w:rFonts w:ascii="Times New Roman" w:hAnsi="Times New Roman" w:cs="Times New Roman"/>
        </w:rPr>
        <w:t xml:space="preserve"> their future participation in Honors (e.g., future ICCs, scholarship eligibility, etc.), except in cases where one formally withdraws from the overall course. </w:t>
      </w:r>
    </w:p>
    <w:p w14:paraId="582992FD" w14:textId="77777777" w:rsidR="00AC4A12" w:rsidRDefault="00AC4A12" w:rsidP="00AC4A12">
      <w:pPr>
        <w:pStyle w:val="Default"/>
        <w:rPr>
          <w:rFonts w:ascii="Times New Roman" w:hAnsi="Times New Roman" w:cs="Times New Roman"/>
          <w:b/>
          <w:bCs/>
        </w:rPr>
      </w:pPr>
    </w:p>
    <w:p w14:paraId="4DF8C8CE" w14:textId="77777777" w:rsidR="00AC4A12" w:rsidRDefault="00AC4A12" w:rsidP="00AC4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Step 5. Completion and Evaluation </w:t>
      </w:r>
    </w:p>
    <w:p w14:paraId="5C3C58F5" w14:textId="6D1490E5" w:rsidR="007C0B69" w:rsidRDefault="00AC4A12" w:rsidP="007C0B69">
      <w:pPr>
        <w:pStyle w:val="NoSpacing"/>
        <w:rPr>
          <w:rFonts w:ascii="Times New Roman" w:hAnsi="Times New Roman" w:cs="Times New Roman"/>
          <w:sz w:val="24"/>
          <w:szCs w:val="24"/>
        </w:rPr>
        <w:sectPr w:rsidR="007C0B69" w:rsidSect="009F1A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1A70">
        <w:rPr>
          <w:rFonts w:ascii="Times New Roman" w:hAnsi="Times New Roman" w:cs="Times New Roman"/>
          <w:sz w:val="24"/>
          <w:szCs w:val="24"/>
        </w:rPr>
        <w:t xml:space="preserve">During week </w:t>
      </w:r>
      <w:r w:rsidR="007C0B69">
        <w:rPr>
          <w:rFonts w:ascii="Times New Roman" w:hAnsi="Times New Roman" w:cs="Times New Roman"/>
          <w:sz w:val="24"/>
          <w:szCs w:val="24"/>
        </w:rPr>
        <w:t>#</w:t>
      </w:r>
      <w:r w:rsidRPr="009F1A70">
        <w:rPr>
          <w:rFonts w:ascii="Times New Roman" w:hAnsi="Times New Roman" w:cs="Times New Roman"/>
          <w:sz w:val="24"/>
          <w:szCs w:val="24"/>
        </w:rPr>
        <w:t>14 of the semester, the University Honors Program will send an ICC Honors Evaluation Form to the faculty mem</w:t>
      </w:r>
      <w:r w:rsidR="00D34980">
        <w:rPr>
          <w:rFonts w:ascii="Times New Roman" w:hAnsi="Times New Roman" w:cs="Times New Roman"/>
          <w:sz w:val="24"/>
          <w:szCs w:val="24"/>
        </w:rPr>
        <w:t xml:space="preserve">ber overseeing the project. </w:t>
      </w:r>
      <w:r w:rsidR="00D34980" w:rsidRPr="009F1A70">
        <w:rPr>
          <w:rFonts w:ascii="Times New Roman" w:hAnsi="Times New Roman" w:cs="Times New Roman"/>
          <w:sz w:val="24"/>
          <w:szCs w:val="24"/>
        </w:rPr>
        <w:t xml:space="preserve">If a student successfully fulfills the terms of the ICC and </w:t>
      </w:r>
      <w:r w:rsidR="00D34980" w:rsidRPr="009F1A70">
        <w:rPr>
          <w:rFonts w:ascii="Times New Roman" w:hAnsi="Times New Roman" w:cs="Times New Roman"/>
          <w:bCs/>
          <w:sz w:val="24"/>
          <w:szCs w:val="24"/>
        </w:rPr>
        <w:t>earns at least a “B-” grade</w:t>
      </w:r>
      <w:r w:rsidR="00D34980" w:rsidRPr="009F1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980" w:rsidRPr="009F1A70">
        <w:rPr>
          <w:rFonts w:ascii="Times New Roman" w:hAnsi="Times New Roman" w:cs="Times New Roman"/>
          <w:sz w:val="24"/>
          <w:szCs w:val="24"/>
        </w:rPr>
        <w:t xml:space="preserve">for the semester, University Honors credit for the course </w:t>
      </w:r>
      <w:proofErr w:type="gramStart"/>
      <w:r w:rsidR="00D34980" w:rsidRPr="009F1A70">
        <w:rPr>
          <w:rFonts w:ascii="Times New Roman" w:hAnsi="Times New Roman" w:cs="Times New Roman"/>
          <w:sz w:val="24"/>
          <w:szCs w:val="24"/>
        </w:rPr>
        <w:t>will be earned</w:t>
      </w:r>
      <w:proofErr w:type="gramEnd"/>
      <w:r w:rsidR="00D34980" w:rsidRPr="009F1A70">
        <w:rPr>
          <w:rFonts w:ascii="Times New Roman" w:hAnsi="Times New Roman" w:cs="Times New Roman"/>
          <w:sz w:val="24"/>
          <w:szCs w:val="24"/>
        </w:rPr>
        <w:t>.</w:t>
      </w:r>
    </w:p>
    <w:p w14:paraId="29FAEB6B" w14:textId="77777777" w:rsidR="0030493C" w:rsidRPr="003F5B98" w:rsidRDefault="0030493C" w:rsidP="0030493C">
      <w:pPr>
        <w:jc w:val="center"/>
        <w:rPr>
          <w:rFonts w:ascii="Times New Roman" w:hAnsi="Times New Roman" w:cs="Times New Roman"/>
        </w:rPr>
      </w:pPr>
      <w:r w:rsidRPr="003F5B98">
        <w:rPr>
          <w:noProof/>
        </w:rPr>
        <w:lastRenderedPageBreak/>
        <w:drawing>
          <wp:inline distT="0" distB="0" distL="0" distR="0" wp14:anchorId="499E4C0F" wp14:editId="58D8B1FD">
            <wp:extent cx="2057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63F17" w14:textId="77777777" w:rsidR="0030493C" w:rsidRPr="00A32720" w:rsidRDefault="0030493C" w:rsidP="0030493C">
      <w:pPr>
        <w:jc w:val="center"/>
        <w:rPr>
          <w:rFonts w:ascii="Times New Roman" w:hAnsi="Times New Roman" w:cs="Times New Roman"/>
          <w:b/>
        </w:rPr>
      </w:pPr>
      <w:r w:rsidRPr="00A32720">
        <w:rPr>
          <w:rFonts w:ascii="Times New Roman" w:hAnsi="Times New Roman" w:cs="Times New Roman"/>
          <w:b/>
        </w:rPr>
        <w:t xml:space="preserve"> In-Course Contract Rubric</w:t>
      </w:r>
    </w:p>
    <w:p w14:paraId="484F1951" w14:textId="273B1FAB" w:rsidR="0030493C" w:rsidRPr="008D4861" w:rsidRDefault="0030493C" w:rsidP="00304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</w:t>
      </w:r>
      <w:r w:rsidRPr="00A32720">
        <w:rPr>
          <w:rFonts w:ascii="Times New Roman" w:hAnsi="Times New Roman" w:cs="Times New Roman"/>
        </w:rPr>
        <w:t xml:space="preserve"> submitted after the deadline </w:t>
      </w:r>
      <w:r w:rsidR="00443898">
        <w:rPr>
          <w:rFonts w:ascii="Times New Roman" w:hAnsi="Times New Roman" w:cs="Times New Roman"/>
        </w:rPr>
        <w:t>(</w:t>
      </w:r>
      <w:r w:rsidR="00443898" w:rsidRPr="00443898">
        <w:rPr>
          <w:rFonts w:ascii="Times New Roman" w:hAnsi="Times New Roman" w:cs="Times New Roman"/>
          <w:highlight w:val="yellow"/>
        </w:rPr>
        <w:t xml:space="preserve">Sunday after </w:t>
      </w:r>
      <w:r w:rsidR="007C0B69" w:rsidRPr="00443898">
        <w:rPr>
          <w:rFonts w:ascii="Times New Roman" w:hAnsi="Times New Roman" w:cs="Times New Roman"/>
          <w:highlight w:val="yellow"/>
        </w:rPr>
        <w:t>week #2 of the semester</w:t>
      </w:r>
      <w:r w:rsidR="00920B1A">
        <w:rPr>
          <w:rFonts w:ascii="Times New Roman" w:hAnsi="Times New Roman" w:cs="Times New Roman"/>
        </w:rPr>
        <w:t xml:space="preserve"> for </w:t>
      </w:r>
      <w:proofErr w:type="gramStart"/>
      <w:r w:rsidR="00920B1A">
        <w:rPr>
          <w:rFonts w:ascii="Times New Roman" w:hAnsi="Times New Roman" w:cs="Times New Roman"/>
        </w:rPr>
        <w:t>Fall</w:t>
      </w:r>
      <w:proofErr w:type="gramEnd"/>
      <w:r w:rsidR="00920B1A">
        <w:rPr>
          <w:rFonts w:ascii="Times New Roman" w:hAnsi="Times New Roman" w:cs="Times New Roman"/>
        </w:rPr>
        <w:t xml:space="preserve"> and Spring, Sunday after week #1 for Summer</w:t>
      </w:r>
      <w:r w:rsidR="007C0B69">
        <w:rPr>
          <w:rFonts w:ascii="Times New Roman" w:hAnsi="Times New Roman" w:cs="Times New Roman"/>
        </w:rPr>
        <w:t xml:space="preserve">) </w:t>
      </w:r>
      <w:r w:rsidRPr="00A32720">
        <w:rPr>
          <w:rFonts w:ascii="Times New Roman" w:hAnsi="Times New Roman" w:cs="Times New Roman"/>
        </w:rPr>
        <w:t>will not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4463"/>
        <w:gridCol w:w="2386"/>
        <w:gridCol w:w="2389"/>
      </w:tblGrid>
      <w:tr w:rsidR="0030493C" w:rsidRPr="00A32720" w14:paraId="26AB0D9D" w14:textId="77777777" w:rsidTr="00F67362">
        <w:tc>
          <w:tcPr>
            <w:tcW w:w="0" w:type="auto"/>
          </w:tcPr>
          <w:p w14:paraId="1D8B089A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9D5BD0E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0" w:type="auto"/>
          </w:tcPr>
          <w:p w14:paraId="17C2BC5F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  <w:b/>
              </w:rPr>
              <w:t>Acceptable</w:t>
            </w:r>
          </w:p>
        </w:tc>
        <w:tc>
          <w:tcPr>
            <w:tcW w:w="0" w:type="auto"/>
          </w:tcPr>
          <w:p w14:paraId="24C14CC6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  <w:b/>
              </w:rPr>
              <w:t>Unacceptable</w:t>
            </w:r>
          </w:p>
        </w:tc>
      </w:tr>
      <w:tr w:rsidR="0030493C" w:rsidRPr="00A32720" w14:paraId="3C08968D" w14:textId="77777777" w:rsidTr="00F67362">
        <w:tc>
          <w:tcPr>
            <w:tcW w:w="0" w:type="auto"/>
          </w:tcPr>
          <w:p w14:paraId="0B361708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0" w:type="auto"/>
          </w:tcPr>
          <w:p w14:paraId="351E3CF6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14:paraId="641585E7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28BED546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0493C" w:rsidRPr="00A32720" w14:paraId="7BC4517A" w14:textId="77777777" w:rsidTr="00F67362">
        <w:tc>
          <w:tcPr>
            <w:tcW w:w="0" w:type="auto"/>
          </w:tcPr>
          <w:p w14:paraId="30847AF0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>#1 Topic (s)</w:t>
            </w:r>
          </w:p>
          <w:p w14:paraId="656D0940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308C1B4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 xml:space="preserve">Topic clearly </w:t>
            </w:r>
            <w:r>
              <w:rPr>
                <w:rFonts w:ascii="Times New Roman" w:hAnsi="Times New Roman" w:cs="Times New Roman"/>
              </w:rPr>
              <w:t>stated and adequately described</w:t>
            </w:r>
            <w:r w:rsidRPr="00A3272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0" w:type="auto"/>
          </w:tcPr>
          <w:p w14:paraId="21FBEDFC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proofErr w:type="gramStart"/>
            <w:r w:rsidRPr="00A32720">
              <w:rPr>
                <w:rFonts w:ascii="Times New Roman" w:hAnsi="Times New Roman" w:cs="Times New Roman"/>
              </w:rPr>
              <w:t xml:space="preserve">Topic stated but </w:t>
            </w:r>
            <w:r>
              <w:rPr>
                <w:rFonts w:ascii="Times New Roman" w:hAnsi="Times New Roman" w:cs="Times New Roman"/>
              </w:rPr>
              <w:t>description vague or may focus on</w:t>
            </w:r>
            <w:r w:rsidRPr="00A32720">
              <w:rPr>
                <w:rFonts w:ascii="Times New Roman" w:hAnsi="Times New Roman" w:cs="Times New Roman"/>
              </w:rPr>
              <w:t xml:space="preserve"> other aspects of proposal.</w:t>
            </w:r>
            <w:proofErr w:type="gramEnd"/>
          </w:p>
        </w:tc>
        <w:tc>
          <w:tcPr>
            <w:tcW w:w="0" w:type="auto"/>
          </w:tcPr>
          <w:p w14:paraId="58E59CFC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>Topic statement not included or statement does not describe topic.</w:t>
            </w:r>
          </w:p>
        </w:tc>
      </w:tr>
      <w:tr w:rsidR="0030493C" w:rsidRPr="00A32720" w14:paraId="2DFF73F6" w14:textId="77777777" w:rsidTr="00F67362">
        <w:tc>
          <w:tcPr>
            <w:tcW w:w="0" w:type="auto"/>
          </w:tcPr>
          <w:p w14:paraId="35769EAC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</w:rPr>
              <w:t>#2 Method (s) for Project Completion</w:t>
            </w:r>
          </w:p>
        </w:tc>
        <w:tc>
          <w:tcPr>
            <w:tcW w:w="0" w:type="auto"/>
          </w:tcPr>
          <w:p w14:paraId="22B1EEF3" w14:textId="77777777" w:rsidR="0030493C" w:rsidRPr="00BA5E80" w:rsidRDefault="0030493C" w:rsidP="00F67362">
            <w:pPr>
              <w:rPr>
                <w:rFonts w:ascii="Times New Roman" w:hAnsi="Times New Roman" w:cs="Times New Roman"/>
              </w:rPr>
            </w:pPr>
            <w:r w:rsidRPr="00BA5E80">
              <w:rPr>
                <w:rFonts w:ascii="Times New Roman" w:hAnsi="Times New Roman" w:cs="Times New Roman"/>
              </w:rPr>
              <w:t xml:space="preserve">Delineated steps for project completion. Includes </w:t>
            </w:r>
            <w:r>
              <w:rPr>
                <w:rFonts w:ascii="Times New Roman" w:hAnsi="Times New Roman" w:cs="Times New Roman"/>
              </w:rPr>
              <w:t>a minimum of 3</w:t>
            </w:r>
            <w:r w:rsidRPr="00BA5E80">
              <w:rPr>
                <w:rFonts w:ascii="Times New Roman" w:hAnsi="Times New Roman" w:cs="Times New Roman"/>
              </w:rPr>
              <w:t xml:space="preserve"> types of </w:t>
            </w:r>
            <w:r w:rsidRPr="00047DD6">
              <w:rPr>
                <w:rFonts w:ascii="Times New Roman" w:hAnsi="Times New Roman" w:cs="Times New Roman"/>
              </w:rPr>
              <w:t xml:space="preserve">output </w:t>
            </w:r>
            <w:r w:rsidRPr="00A361BD">
              <w:rPr>
                <w:rFonts w:ascii="Times New Roman" w:hAnsi="Times New Roman" w:cs="Times New Roman"/>
              </w:rPr>
              <w:t>(e.g., research, interview, advanced lab work, attendance at outside of classroom activities, project, presentation, performance).</w:t>
            </w:r>
            <w:r w:rsidRPr="00047DD6">
              <w:rPr>
                <w:rFonts w:ascii="Times New Roman" w:hAnsi="Times New Roman" w:cs="Times New Roman"/>
              </w:rPr>
              <w:t xml:space="preserve">  Unique project outside the scope of the typical</w:t>
            </w:r>
            <w:r w:rsidRPr="00BA5E80">
              <w:rPr>
                <w:rFonts w:ascii="Times New Roman" w:hAnsi="Times New Roman" w:cs="Times New Roman"/>
              </w:rPr>
              <w:t xml:space="preserve"> student experience.  Faculty </w:t>
            </w:r>
            <w:r>
              <w:rPr>
                <w:rFonts w:ascii="Times New Roman" w:hAnsi="Times New Roman" w:cs="Times New Roman"/>
              </w:rPr>
              <w:t xml:space="preserve">participation </w:t>
            </w:r>
            <w:r w:rsidRPr="00BA5E80">
              <w:rPr>
                <w:rFonts w:ascii="Times New Roman" w:hAnsi="Times New Roman" w:cs="Times New Roman"/>
              </w:rPr>
              <w:t xml:space="preserve">clearly identified (i.e., number of meetings over the course of the semester).  </w:t>
            </w:r>
          </w:p>
        </w:tc>
        <w:tc>
          <w:tcPr>
            <w:tcW w:w="0" w:type="auto"/>
          </w:tcPr>
          <w:p w14:paraId="1F28982D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</w:rPr>
              <w:t xml:space="preserve">Delineated steps for project completion. Includes one or two </w:t>
            </w:r>
            <w:r>
              <w:rPr>
                <w:rFonts w:ascii="Times New Roman" w:hAnsi="Times New Roman" w:cs="Times New Roman"/>
              </w:rPr>
              <w:t>types of output (e.g., research and presentation)</w:t>
            </w:r>
            <w:r w:rsidRPr="00A327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Minimal faculty participation included.</w:t>
            </w:r>
          </w:p>
        </w:tc>
        <w:tc>
          <w:tcPr>
            <w:tcW w:w="0" w:type="auto"/>
          </w:tcPr>
          <w:p w14:paraId="7362BD27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</w:rPr>
              <w:t>Steps for completion unclear or does not list method for completion.  May only restate topic.</w:t>
            </w:r>
            <w:r>
              <w:rPr>
                <w:rFonts w:ascii="Times New Roman" w:hAnsi="Times New Roman" w:cs="Times New Roman"/>
              </w:rPr>
              <w:t xml:space="preserve">  Faculty participation not included</w:t>
            </w:r>
            <w:r w:rsidRPr="00A32720">
              <w:rPr>
                <w:rFonts w:ascii="Times New Roman" w:hAnsi="Times New Roman" w:cs="Times New Roman"/>
              </w:rPr>
              <w:t>.</w:t>
            </w:r>
          </w:p>
        </w:tc>
      </w:tr>
      <w:tr w:rsidR="0030493C" w:rsidRPr="00A32720" w14:paraId="1DBC7EE1" w14:textId="77777777" w:rsidTr="00F67362">
        <w:tc>
          <w:tcPr>
            <w:tcW w:w="0" w:type="auto"/>
          </w:tcPr>
          <w:p w14:paraId="3C106255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>#3 Specific Outcomes</w:t>
            </w:r>
          </w:p>
          <w:p w14:paraId="5B993909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02DE62A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 xml:space="preserve">Detailed list of requirements for completion.  Includes minimum number of references, </w:t>
            </w:r>
            <w:r>
              <w:rPr>
                <w:rFonts w:ascii="Times New Roman" w:hAnsi="Times New Roman" w:cs="Times New Roman"/>
              </w:rPr>
              <w:t xml:space="preserve">approximate </w:t>
            </w:r>
            <w:r w:rsidRPr="00A32720">
              <w:rPr>
                <w:rFonts w:ascii="Times New Roman" w:hAnsi="Times New Roman" w:cs="Times New Roman"/>
              </w:rPr>
              <w:t>length of pape</w:t>
            </w:r>
            <w:r>
              <w:rPr>
                <w:rFonts w:ascii="Times New Roman" w:hAnsi="Times New Roman" w:cs="Times New Roman"/>
              </w:rPr>
              <w:t xml:space="preserve">r, specific </w:t>
            </w:r>
            <w:r w:rsidRPr="00A32720">
              <w:rPr>
                <w:rFonts w:ascii="Times New Roman" w:hAnsi="Times New Roman" w:cs="Times New Roman"/>
              </w:rPr>
              <w:t>description</w:t>
            </w:r>
            <w:r>
              <w:rPr>
                <w:rFonts w:ascii="Times New Roman" w:hAnsi="Times New Roman" w:cs="Times New Roman"/>
              </w:rPr>
              <w:t>/dissemination modes</w:t>
            </w:r>
            <w:r w:rsidRPr="00A32720">
              <w:rPr>
                <w:rFonts w:ascii="Times New Roman" w:hAnsi="Times New Roman" w:cs="Times New Roman"/>
              </w:rPr>
              <w:t xml:space="preserve"> of proje</w:t>
            </w:r>
            <w:r>
              <w:rPr>
                <w:rFonts w:ascii="Times New Roman" w:hAnsi="Times New Roman" w:cs="Times New Roman"/>
              </w:rPr>
              <w:t>ct</w:t>
            </w:r>
            <w:r w:rsidRPr="00A327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Evidence of s</w:t>
            </w:r>
            <w:r w:rsidRPr="00A32720">
              <w:rPr>
                <w:rFonts w:ascii="Times New Roman" w:hAnsi="Times New Roman" w:cs="Times New Roman"/>
              </w:rPr>
              <w:t xml:space="preserve">ignificant effort </w:t>
            </w:r>
            <w:r>
              <w:rPr>
                <w:rFonts w:ascii="Times New Roman" w:hAnsi="Times New Roman" w:cs="Times New Roman"/>
              </w:rPr>
              <w:t>toward p</w:t>
            </w:r>
            <w:r w:rsidRPr="00A32720">
              <w:rPr>
                <w:rFonts w:ascii="Times New Roman" w:hAnsi="Times New Roman" w:cs="Times New Roman"/>
              </w:rPr>
              <w:t>rofessional academic work</w:t>
            </w:r>
            <w:r>
              <w:rPr>
                <w:rFonts w:ascii="Times New Roman" w:hAnsi="Times New Roman" w:cs="Times New Roman"/>
              </w:rPr>
              <w:t xml:space="preserve"> (i.e., research or artistry based) and includes an engaged-learning component.</w:t>
            </w:r>
          </w:p>
        </w:tc>
        <w:tc>
          <w:tcPr>
            <w:tcW w:w="0" w:type="auto"/>
          </w:tcPr>
          <w:p w14:paraId="1BE38F35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list of </w:t>
            </w:r>
            <w:r w:rsidR="00EC4748">
              <w:rPr>
                <w:rFonts w:ascii="Times New Roman" w:hAnsi="Times New Roman" w:cs="Times New Roman"/>
              </w:rPr>
              <w:t>outcomes but</w:t>
            </w:r>
            <w:r w:rsidRPr="00A32720">
              <w:rPr>
                <w:rFonts w:ascii="Times New Roman" w:hAnsi="Times New Roman" w:cs="Times New Roman"/>
              </w:rPr>
              <w:t xml:space="preserve"> not </w:t>
            </w:r>
            <w:r>
              <w:rPr>
                <w:rFonts w:ascii="Times New Roman" w:hAnsi="Times New Roman" w:cs="Times New Roman"/>
              </w:rPr>
              <w:t>specific and detailed. Some evidence of</w:t>
            </w:r>
            <w:r w:rsidRPr="00A32720">
              <w:rPr>
                <w:rFonts w:ascii="Times New Roman" w:hAnsi="Times New Roman" w:cs="Times New Roman"/>
              </w:rPr>
              <w:t xml:space="preserve"> effort </w:t>
            </w:r>
            <w:r>
              <w:rPr>
                <w:rFonts w:ascii="Times New Roman" w:hAnsi="Times New Roman" w:cs="Times New Roman"/>
              </w:rPr>
              <w:t>toward p</w:t>
            </w:r>
            <w:r w:rsidRPr="00A32720">
              <w:rPr>
                <w:rFonts w:ascii="Times New Roman" w:hAnsi="Times New Roman" w:cs="Times New Roman"/>
              </w:rPr>
              <w:t>rofessional academic work</w:t>
            </w:r>
            <w:r>
              <w:rPr>
                <w:rFonts w:ascii="Times New Roman" w:hAnsi="Times New Roman" w:cs="Times New Roman"/>
              </w:rPr>
              <w:t xml:space="preserve"> or includes an engaged-learning component.</w:t>
            </w:r>
          </w:p>
        </w:tc>
        <w:tc>
          <w:tcPr>
            <w:tcW w:w="0" w:type="auto"/>
          </w:tcPr>
          <w:p w14:paraId="03F9B5B4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Lists only one or two outcomes requiring minimal effort (e.g</w:t>
            </w:r>
            <w:r w:rsidRPr="00A327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reflection paper) does not include an engaged-learning component. Outcomes not related to topic.</w:t>
            </w:r>
          </w:p>
        </w:tc>
      </w:tr>
      <w:tr w:rsidR="0030493C" w:rsidRPr="00A32720" w14:paraId="030E074B" w14:textId="77777777" w:rsidTr="00F67362">
        <w:tc>
          <w:tcPr>
            <w:tcW w:w="0" w:type="auto"/>
          </w:tcPr>
          <w:p w14:paraId="635C31F6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</w:rPr>
              <w:t>#4 Evaluation Criteria – in Relation to Larger Class Structure</w:t>
            </w:r>
          </w:p>
        </w:tc>
        <w:tc>
          <w:tcPr>
            <w:tcW w:w="0" w:type="auto"/>
          </w:tcPr>
          <w:p w14:paraId="62F59B5B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d</w:t>
            </w:r>
            <w:r w:rsidRPr="00A32720">
              <w:rPr>
                <w:rFonts w:ascii="Times New Roman" w:hAnsi="Times New Roman" w:cs="Times New Roman"/>
              </w:rPr>
              <w:t>escriptive informati</w:t>
            </w:r>
            <w:r>
              <w:rPr>
                <w:rFonts w:ascii="Times New Roman" w:hAnsi="Times New Roman" w:cs="Times New Roman"/>
              </w:rPr>
              <w:t xml:space="preserve">on about evaluation (i.e., how project will be graded – with grading system included). Rubric </w:t>
            </w:r>
            <w:proofErr w:type="gramStart"/>
            <w:r>
              <w:rPr>
                <w:rFonts w:ascii="Times New Roman" w:hAnsi="Times New Roman" w:cs="Times New Roman"/>
              </w:rPr>
              <w:t>may be attached</w:t>
            </w:r>
            <w:proofErr w:type="gramEnd"/>
            <w:r w:rsidRPr="00A32720">
              <w:rPr>
                <w:rFonts w:ascii="Times New Roman" w:hAnsi="Times New Roman" w:cs="Times New Roman"/>
              </w:rPr>
              <w:t xml:space="preserve">.  How project </w:t>
            </w:r>
            <w:proofErr w:type="gramStart"/>
            <w:r>
              <w:rPr>
                <w:rFonts w:ascii="Times New Roman" w:hAnsi="Times New Roman" w:cs="Times New Roman"/>
              </w:rPr>
              <w:t>will be evaluated</w:t>
            </w:r>
            <w:proofErr w:type="gramEnd"/>
            <w:r w:rsidRPr="00A32720">
              <w:rPr>
                <w:rFonts w:ascii="Times New Roman" w:hAnsi="Times New Roman" w:cs="Times New Roman"/>
              </w:rPr>
              <w:t xml:space="preserve"> within </w:t>
            </w:r>
            <w:r>
              <w:rPr>
                <w:rFonts w:ascii="Times New Roman" w:hAnsi="Times New Roman" w:cs="Times New Roman"/>
              </w:rPr>
              <w:t xml:space="preserve">larger </w:t>
            </w:r>
            <w:r w:rsidRPr="00A32720">
              <w:rPr>
                <w:rFonts w:ascii="Times New Roman" w:hAnsi="Times New Roman" w:cs="Times New Roman"/>
              </w:rPr>
              <w:t>class structure is clearly defined.</w:t>
            </w:r>
          </w:p>
        </w:tc>
        <w:tc>
          <w:tcPr>
            <w:tcW w:w="0" w:type="auto"/>
          </w:tcPr>
          <w:p w14:paraId="0355EEF8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32720">
              <w:rPr>
                <w:rFonts w:ascii="Times New Roman" w:hAnsi="Times New Roman" w:cs="Times New Roman"/>
              </w:rPr>
              <w:t xml:space="preserve">escription of </w:t>
            </w:r>
            <w:r>
              <w:rPr>
                <w:rFonts w:ascii="Times New Roman" w:hAnsi="Times New Roman" w:cs="Times New Roman"/>
              </w:rPr>
              <w:t xml:space="preserve">general </w:t>
            </w:r>
            <w:r w:rsidRPr="00A32720">
              <w:rPr>
                <w:rFonts w:ascii="Times New Roman" w:hAnsi="Times New Roman" w:cs="Times New Roman"/>
              </w:rPr>
              <w:t xml:space="preserve">evaluation </w:t>
            </w:r>
            <w:r>
              <w:rPr>
                <w:rFonts w:ascii="Times New Roman" w:hAnsi="Times New Roman" w:cs="Times New Roman"/>
              </w:rPr>
              <w:t>criteria</w:t>
            </w:r>
            <w:r w:rsidRPr="00A3272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D</w:t>
            </w:r>
            <w:r w:rsidRPr="00A32720">
              <w:rPr>
                <w:rFonts w:ascii="Times New Roman" w:hAnsi="Times New Roman" w:cs="Times New Roman"/>
              </w:rPr>
              <w:t xml:space="preserve">oes not explain how project </w:t>
            </w:r>
            <w:proofErr w:type="gramStart"/>
            <w:r w:rsidRPr="00A32720">
              <w:rPr>
                <w:rFonts w:ascii="Times New Roman" w:hAnsi="Times New Roman" w:cs="Times New Roman"/>
              </w:rPr>
              <w:t>will be evaluated</w:t>
            </w:r>
            <w:proofErr w:type="gramEnd"/>
            <w:r w:rsidRPr="00A32720">
              <w:rPr>
                <w:rFonts w:ascii="Times New Roman" w:hAnsi="Times New Roman" w:cs="Times New Roman"/>
              </w:rPr>
              <w:t xml:space="preserve"> in relation to larger class structure.</w:t>
            </w:r>
          </w:p>
        </w:tc>
        <w:tc>
          <w:tcPr>
            <w:tcW w:w="0" w:type="auto"/>
          </w:tcPr>
          <w:p w14:paraId="12BD4BB5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32720">
              <w:rPr>
                <w:rFonts w:ascii="Times New Roman" w:hAnsi="Times New Roman" w:cs="Times New Roman"/>
              </w:rPr>
              <w:t xml:space="preserve">riteria for evaluation </w:t>
            </w:r>
            <w:r>
              <w:rPr>
                <w:rFonts w:ascii="Times New Roman" w:hAnsi="Times New Roman" w:cs="Times New Roman"/>
              </w:rPr>
              <w:t xml:space="preserve">not </w:t>
            </w:r>
            <w:r w:rsidRPr="00A32720">
              <w:rPr>
                <w:rFonts w:ascii="Times New Roman" w:hAnsi="Times New Roman" w:cs="Times New Roman"/>
              </w:rPr>
              <w:t xml:space="preserve">listed or </w:t>
            </w:r>
            <w:r>
              <w:rPr>
                <w:rFonts w:ascii="Times New Roman" w:hAnsi="Times New Roman" w:cs="Times New Roman"/>
              </w:rPr>
              <w:t>criteria</w:t>
            </w:r>
            <w:r w:rsidRPr="00A32720">
              <w:rPr>
                <w:rFonts w:ascii="Times New Roman" w:hAnsi="Times New Roman" w:cs="Times New Roman"/>
              </w:rPr>
              <w:t xml:space="preserve"> does not describe evaluation of project.</w:t>
            </w:r>
          </w:p>
        </w:tc>
      </w:tr>
      <w:tr w:rsidR="0030493C" w:rsidRPr="00A32720" w14:paraId="5A01DD97" w14:textId="77777777" w:rsidTr="00F67362">
        <w:tc>
          <w:tcPr>
            <w:tcW w:w="0" w:type="auto"/>
          </w:tcPr>
          <w:p w14:paraId="4C3A85FD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</w:rPr>
              <w:t>#5 Benefit(s) of Project to Student</w:t>
            </w:r>
          </w:p>
        </w:tc>
        <w:tc>
          <w:tcPr>
            <w:tcW w:w="0" w:type="auto"/>
          </w:tcPr>
          <w:p w14:paraId="7C330829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 xml:space="preserve">Lists </w:t>
            </w:r>
            <w:r>
              <w:rPr>
                <w:rFonts w:ascii="Times New Roman" w:hAnsi="Times New Roman" w:cs="Times New Roman"/>
              </w:rPr>
              <w:t>a minimum of three</w:t>
            </w:r>
            <w:r w:rsidRPr="00A32720">
              <w:rPr>
                <w:rFonts w:ascii="Times New Roman" w:hAnsi="Times New Roman" w:cs="Times New Roman"/>
              </w:rPr>
              <w:t xml:space="preserve"> examples that clearly explain the personal benefits of participation in this project.</w:t>
            </w:r>
          </w:p>
        </w:tc>
        <w:tc>
          <w:tcPr>
            <w:tcW w:w="0" w:type="auto"/>
          </w:tcPr>
          <w:p w14:paraId="4CCD0827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 xml:space="preserve">Lists only one or two </w:t>
            </w:r>
            <w:proofErr w:type="gramStart"/>
            <w:r w:rsidRPr="00A32720">
              <w:rPr>
                <w:rFonts w:ascii="Times New Roman" w:hAnsi="Times New Roman" w:cs="Times New Roman"/>
              </w:rPr>
              <w:t>benefits,</w:t>
            </w:r>
            <w:proofErr w:type="gramEnd"/>
            <w:r w:rsidRPr="00A32720">
              <w:rPr>
                <w:rFonts w:ascii="Times New Roman" w:hAnsi="Times New Roman" w:cs="Times New Roman"/>
              </w:rPr>
              <w:t xml:space="preserve"> may not be clearly explained or related to project.</w:t>
            </w:r>
          </w:p>
        </w:tc>
        <w:tc>
          <w:tcPr>
            <w:tcW w:w="0" w:type="auto"/>
          </w:tcPr>
          <w:p w14:paraId="70BE925D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A32720">
              <w:rPr>
                <w:rFonts w:ascii="Times New Roman" w:hAnsi="Times New Roman" w:cs="Times New Roman"/>
              </w:rPr>
              <w:t xml:space="preserve">enefits </w:t>
            </w:r>
            <w:r>
              <w:rPr>
                <w:rFonts w:ascii="Times New Roman" w:hAnsi="Times New Roman" w:cs="Times New Roman"/>
              </w:rPr>
              <w:t xml:space="preserve">not </w:t>
            </w:r>
            <w:r w:rsidRPr="00A32720">
              <w:rPr>
                <w:rFonts w:ascii="Times New Roman" w:hAnsi="Times New Roman" w:cs="Times New Roman"/>
              </w:rPr>
              <w:t>listed or list repeats pre</w:t>
            </w:r>
            <w:r>
              <w:rPr>
                <w:rFonts w:ascii="Times New Roman" w:hAnsi="Times New Roman" w:cs="Times New Roman"/>
              </w:rPr>
              <w:t xml:space="preserve">vious descriptions (from </w:t>
            </w:r>
            <w:r w:rsidRPr="00A32720">
              <w:rPr>
                <w:rFonts w:ascii="Times New Roman" w:hAnsi="Times New Roman" w:cs="Times New Roman"/>
              </w:rPr>
              <w:t>sections #1-</w:t>
            </w:r>
            <w:r>
              <w:rPr>
                <w:rFonts w:ascii="Times New Roman" w:hAnsi="Times New Roman" w:cs="Times New Roman"/>
              </w:rPr>
              <w:t xml:space="preserve"> #</w:t>
            </w:r>
            <w:r w:rsidRPr="00A32720">
              <w:rPr>
                <w:rFonts w:ascii="Times New Roman" w:hAnsi="Times New Roman" w:cs="Times New Roman"/>
              </w:rPr>
              <w:t>4).</w:t>
            </w:r>
          </w:p>
        </w:tc>
      </w:tr>
      <w:tr w:rsidR="0030493C" w:rsidRPr="00A32720" w14:paraId="55DA876A" w14:textId="77777777" w:rsidTr="00F67362">
        <w:tc>
          <w:tcPr>
            <w:tcW w:w="0" w:type="auto"/>
          </w:tcPr>
          <w:p w14:paraId="149EC199" w14:textId="77777777" w:rsidR="0030493C" w:rsidRPr="00CC2511" w:rsidRDefault="0030493C" w:rsidP="00F6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Mechanics</w:t>
            </w:r>
          </w:p>
        </w:tc>
        <w:tc>
          <w:tcPr>
            <w:tcW w:w="0" w:type="auto"/>
          </w:tcPr>
          <w:p w14:paraId="2975D8F5" w14:textId="77777777" w:rsidR="0030493C" w:rsidRDefault="0030493C" w:rsidP="00F6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A32720">
              <w:rPr>
                <w:rFonts w:ascii="Times New Roman" w:hAnsi="Times New Roman" w:cs="Times New Roman"/>
              </w:rPr>
              <w:t xml:space="preserve"> errors in grammar, punctuation, usage, and spelling.</w:t>
            </w:r>
          </w:p>
          <w:p w14:paraId="291108B2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875867" w14:textId="77777777" w:rsidR="0030493C" w:rsidRPr="00A32720" w:rsidRDefault="0030493C" w:rsidP="00F6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 e</w:t>
            </w:r>
            <w:r w:rsidRPr="00A32720">
              <w:rPr>
                <w:rFonts w:ascii="Times New Roman" w:hAnsi="Times New Roman" w:cs="Times New Roman"/>
              </w:rPr>
              <w:t>rrors in grammar, p</w:t>
            </w:r>
            <w:r>
              <w:rPr>
                <w:rFonts w:ascii="Times New Roman" w:hAnsi="Times New Roman" w:cs="Times New Roman"/>
              </w:rPr>
              <w:t>unctuation, usage, and spelling do not interfere with proposal</w:t>
            </w:r>
            <w:r w:rsidRPr="00A32720">
              <w:rPr>
                <w:rFonts w:ascii="Times New Roman" w:hAnsi="Times New Roman" w:cs="Times New Roman"/>
              </w:rPr>
              <w:t xml:space="preserve"> understanding.  </w:t>
            </w:r>
          </w:p>
        </w:tc>
        <w:tc>
          <w:tcPr>
            <w:tcW w:w="0" w:type="auto"/>
          </w:tcPr>
          <w:p w14:paraId="1C5722B0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</w:rPr>
              <w:t>Errors in grammar, punctuation, usage, and</w:t>
            </w:r>
            <w:r>
              <w:rPr>
                <w:rFonts w:ascii="Times New Roman" w:hAnsi="Times New Roman" w:cs="Times New Roman"/>
              </w:rPr>
              <w:t xml:space="preserve"> spelling interfere with proposal understanding.  </w:t>
            </w:r>
          </w:p>
        </w:tc>
      </w:tr>
      <w:tr w:rsidR="0030493C" w:rsidRPr="00A32720" w14:paraId="42B8DA67" w14:textId="77777777" w:rsidTr="00F67362">
        <w:tc>
          <w:tcPr>
            <w:tcW w:w="0" w:type="auto"/>
          </w:tcPr>
          <w:p w14:paraId="3B89C04E" w14:textId="77777777" w:rsidR="0030493C" w:rsidRDefault="0030493C" w:rsidP="00F67362">
            <w:pPr>
              <w:rPr>
                <w:rFonts w:ascii="Times New Roman" w:hAnsi="Times New Roman" w:cs="Times New Roman"/>
                <w:b/>
              </w:rPr>
            </w:pPr>
          </w:p>
          <w:p w14:paraId="2EA33F29" w14:textId="77777777" w:rsidR="0030493C" w:rsidRPr="00A32720" w:rsidRDefault="0030493C" w:rsidP="00F67362">
            <w:pPr>
              <w:rPr>
                <w:rFonts w:ascii="Times New Roman" w:hAnsi="Times New Roman" w:cs="Times New Roman"/>
                <w:b/>
              </w:rPr>
            </w:pPr>
            <w:r w:rsidRPr="00A32720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0" w:type="auto"/>
          </w:tcPr>
          <w:p w14:paraId="47BAE508" w14:textId="77777777" w:rsidR="0030493C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F13547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0" w:type="auto"/>
          </w:tcPr>
          <w:p w14:paraId="2B95C8AD" w14:textId="77777777" w:rsidR="0030493C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404D32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0" w:type="auto"/>
          </w:tcPr>
          <w:p w14:paraId="39DE416B" w14:textId="77777777" w:rsidR="0030493C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807FF0" w14:textId="77777777" w:rsidR="0030493C" w:rsidRPr="00A32720" w:rsidRDefault="0030493C" w:rsidP="00F67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</w:tr>
    </w:tbl>
    <w:p w14:paraId="60EFA17B" w14:textId="1076B281" w:rsidR="007C0B69" w:rsidRPr="009F1A70" w:rsidRDefault="0030493C" w:rsidP="009F1A70">
      <w:pPr>
        <w:pStyle w:val="NoSpacing"/>
        <w:rPr>
          <w:rFonts w:ascii="Times New Roman" w:hAnsi="Times New Roman" w:cs="Times New Roman"/>
          <w:b/>
        </w:rPr>
      </w:pPr>
      <w:r w:rsidRPr="009F1A70">
        <w:rPr>
          <w:rFonts w:ascii="Times New Roman" w:hAnsi="Times New Roman" w:cs="Times New Roman"/>
          <w:b/>
        </w:rPr>
        <w:t>Approved = All criteria are sc</w:t>
      </w:r>
      <w:r w:rsidR="004C582B">
        <w:rPr>
          <w:rFonts w:ascii="Times New Roman" w:hAnsi="Times New Roman" w:cs="Times New Roman"/>
          <w:b/>
        </w:rPr>
        <w:t>ored as excellent or acceptable</w:t>
      </w:r>
    </w:p>
    <w:p w14:paraId="6412D81A" w14:textId="77777777" w:rsidR="00AC4A12" w:rsidRPr="009F1A70" w:rsidRDefault="0030493C" w:rsidP="009F1A70">
      <w:pPr>
        <w:pStyle w:val="NoSpacing"/>
        <w:rPr>
          <w:rFonts w:ascii="Times New Roman" w:hAnsi="Times New Roman" w:cs="Times New Roman"/>
          <w:b/>
        </w:rPr>
      </w:pPr>
      <w:r w:rsidRPr="009F1A70">
        <w:rPr>
          <w:rFonts w:ascii="Times New Roman" w:hAnsi="Times New Roman" w:cs="Times New Roman"/>
          <w:b/>
        </w:rPr>
        <w:t>Denied = One or more criteria scored as unacceptable.  Student may resubmit for review, provided instructions/timeline adhered to in co</w:t>
      </w:r>
      <w:bookmarkStart w:id="0" w:name="_GoBack"/>
      <w:bookmarkEnd w:id="0"/>
      <w:r w:rsidRPr="009F1A70">
        <w:rPr>
          <w:rFonts w:ascii="Times New Roman" w:hAnsi="Times New Roman" w:cs="Times New Roman"/>
          <w:b/>
        </w:rPr>
        <w:t xml:space="preserve">rrespondence from University Honors Program. </w:t>
      </w:r>
    </w:p>
    <w:sectPr w:rsidR="00AC4A12" w:rsidRPr="009F1A70" w:rsidSect="007C0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12F40" w16cid:durableId="1E5CBF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505C0" w14:textId="77777777" w:rsidR="007231E9" w:rsidRDefault="007231E9" w:rsidP="007231E9">
      <w:pPr>
        <w:spacing w:after="0" w:line="240" w:lineRule="auto"/>
      </w:pPr>
      <w:r>
        <w:separator/>
      </w:r>
    </w:p>
  </w:endnote>
  <w:endnote w:type="continuationSeparator" w:id="0">
    <w:p w14:paraId="3F3D21FA" w14:textId="77777777" w:rsidR="007231E9" w:rsidRDefault="007231E9" w:rsidP="0072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2A6E" w14:textId="77777777" w:rsidR="007231E9" w:rsidRDefault="00723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05BC" w14:textId="77777777" w:rsidR="007231E9" w:rsidRDefault="007231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CDD9" w14:textId="77777777" w:rsidR="007231E9" w:rsidRDefault="0072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2BA18" w14:textId="77777777" w:rsidR="007231E9" w:rsidRDefault="007231E9" w:rsidP="007231E9">
      <w:pPr>
        <w:spacing w:after="0" w:line="240" w:lineRule="auto"/>
      </w:pPr>
      <w:r>
        <w:separator/>
      </w:r>
    </w:p>
  </w:footnote>
  <w:footnote w:type="continuationSeparator" w:id="0">
    <w:p w14:paraId="7535C6ED" w14:textId="77777777" w:rsidR="007231E9" w:rsidRDefault="007231E9" w:rsidP="0072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4AAB" w14:textId="77777777" w:rsidR="007231E9" w:rsidRDefault="00723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C651" w14:textId="77777777" w:rsidR="007231E9" w:rsidRDefault="00723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273F" w14:textId="77777777" w:rsidR="007231E9" w:rsidRDefault="00723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703"/>
    <w:multiLevelType w:val="hybridMultilevel"/>
    <w:tmpl w:val="2A2E847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29887D6C"/>
    <w:multiLevelType w:val="hybridMultilevel"/>
    <w:tmpl w:val="F71C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31F3"/>
    <w:multiLevelType w:val="hybridMultilevel"/>
    <w:tmpl w:val="EF8E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12"/>
    <w:rsid w:val="00004F56"/>
    <w:rsid w:val="001408F1"/>
    <w:rsid w:val="003032B5"/>
    <w:rsid w:val="0030493C"/>
    <w:rsid w:val="0034780B"/>
    <w:rsid w:val="003B055D"/>
    <w:rsid w:val="00443898"/>
    <w:rsid w:val="004C582B"/>
    <w:rsid w:val="00506356"/>
    <w:rsid w:val="00622467"/>
    <w:rsid w:val="007231E9"/>
    <w:rsid w:val="00794653"/>
    <w:rsid w:val="007C0B69"/>
    <w:rsid w:val="007E5DAF"/>
    <w:rsid w:val="00812054"/>
    <w:rsid w:val="00920B1A"/>
    <w:rsid w:val="00926AFD"/>
    <w:rsid w:val="009508B2"/>
    <w:rsid w:val="00964320"/>
    <w:rsid w:val="009F1A70"/>
    <w:rsid w:val="00AC0A60"/>
    <w:rsid w:val="00AC4A12"/>
    <w:rsid w:val="00BF0EC3"/>
    <w:rsid w:val="00D34980"/>
    <w:rsid w:val="00D9670F"/>
    <w:rsid w:val="00EB6B6A"/>
    <w:rsid w:val="00EC4748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C11E0"/>
  <w15:chartTrackingRefBased/>
  <w15:docId w15:val="{2C32B21E-B16C-421A-A8AC-C5A4EAB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A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032B5"/>
    <w:rPr>
      <w:color w:val="0000FF"/>
      <w:u w:val="single"/>
    </w:rPr>
  </w:style>
  <w:style w:type="paragraph" w:styleId="NoSpacing">
    <w:name w:val="No Spacing"/>
    <w:uiPriority w:val="1"/>
    <w:qFormat/>
    <w:rsid w:val="007C0B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D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E9"/>
  </w:style>
  <w:style w:type="paragraph" w:styleId="Footer">
    <w:name w:val="footer"/>
    <w:basedOn w:val="Normal"/>
    <w:link w:val="FooterChar"/>
    <w:uiPriority w:val="99"/>
    <w:unhideWhenUsed/>
    <w:rsid w:val="0072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go.niu.edu/honorsic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Edye Cowan</dc:creator>
  <cp:keywords/>
  <dc:description/>
  <cp:lastModifiedBy>Linda Condon</cp:lastModifiedBy>
  <cp:revision>7</cp:revision>
  <cp:lastPrinted>2018-03-20T21:26:00Z</cp:lastPrinted>
  <dcterms:created xsi:type="dcterms:W3CDTF">2020-08-19T15:23:00Z</dcterms:created>
  <dcterms:modified xsi:type="dcterms:W3CDTF">2021-09-23T14:18:00Z</dcterms:modified>
</cp:coreProperties>
</file>